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70" w:rsidRPr="00D16822" w:rsidRDefault="00D16822" w:rsidP="00D16822">
      <w:pPr>
        <w:ind w:left="7080"/>
        <w:rPr>
          <w:b/>
          <w:sz w:val="32"/>
          <w:szCs w:val="32"/>
        </w:rPr>
      </w:pPr>
      <w:r w:rsidRPr="00D16822">
        <w:rPr>
          <w:b/>
          <w:sz w:val="32"/>
          <w:szCs w:val="32"/>
        </w:rPr>
        <w:t>УТВЕРЖДАЮ:</w:t>
      </w:r>
    </w:p>
    <w:p w:rsidR="00D16822" w:rsidRDefault="00D16822" w:rsidP="00D16822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6822">
        <w:rPr>
          <w:sz w:val="28"/>
          <w:szCs w:val="28"/>
        </w:rPr>
        <w:t>Директор МКОУ СОШ</w:t>
      </w:r>
    </w:p>
    <w:p w:rsidR="00D16822" w:rsidRDefault="00D16822" w:rsidP="00D16822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405C">
        <w:rPr>
          <w:sz w:val="28"/>
          <w:szCs w:val="28"/>
        </w:rPr>
        <w:t>№2</w:t>
      </w:r>
    </w:p>
    <w:p w:rsidR="00D16822" w:rsidRDefault="00D16822" w:rsidP="00D16822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405C">
        <w:rPr>
          <w:sz w:val="28"/>
          <w:szCs w:val="28"/>
        </w:rPr>
        <w:t>Коченова</w:t>
      </w:r>
      <w:bookmarkStart w:id="0" w:name="_GoBack"/>
      <w:bookmarkEnd w:id="0"/>
      <w:r w:rsidR="0010405C">
        <w:rPr>
          <w:sz w:val="28"/>
          <w:szCs w:val="28"/>
        </w:rPr>
        <w:t xml:space="preserve"> Л.Ч.</w:t>
      </w:r>
    </w:p>
    <w:p w:rsidR="00D16822" w:rsidRPr="00D16822" w:rsidRDefault="00D16822" w:rsidP="00D16822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01870" w:rsidRPr="00ED4729" w:rsidRDefault="00201870" w:rsidP="00D16822">
      <w:pPr>
        <w:rPr>
          <w:b/>
        </w:rPr>
      </w:pPr>
    </w:p>
    <w:p w:rsidR="00201870" w:rsidRPr="00ED4729" w:rsidRDefault="00201870" w:rsidP="00201870"/>
    <w:p w:rsidR="00201870" w:rsidRPr="00ED4729" w:rsidRDefault="00201870" w:rsidP="00201870"/>
    <w:p w:rsidR="00201870" w:rsidRPr="00ED4729" w:rsidRDefault="00201870" w:rsidP="00201870"/>
    <w:p w:rsidR="00201870" w:rsidRPr="00ED4729" w:rsidRDefault="00201870" w:rsidP="00201870">
      <w:pPr>
        <w:jc w:val="center"/>
        <w:rPr>
          <w:b/>
        </w:rPr>
      </w:pPr>
      <w:r w:rsidRPr="00ED4729">
        <w:rPr>
          <w:b/>
        </w:rPr>
        <w:t>ПОЛОЖЕНИЕ</w:t>
      </w:r>
    </w:p>
    <w:p w:rsidR="00201870" w:rsidRPr="00ED4729" w:rsidRDefault="00201870" w:rsidP="00201870">
      <w:pPr>
        <w:jc w:val="center"/>
        <w:rPr>
          <w:b/>
        </w:rPr>
      </w:pPr>
    </w:p>
    <w:p w:rsidR="00201870" w:rsidRPr="00202107" w:rsidRDefault="00201870" w:rsidP="00201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02107">
        <w:rPr>
          <w:b/>
          <w:sz w:val="28"/>
          <w:szCs w:val="28"/>
        </w:rPr>
        <w:t xml:space="preserve"> получении основного, среднего (полного) общего</w:t>
      </w:r>
    </w:p>
    <w:p w:rsidR="00201870" w:rsidRPr="00202107" w:rsidRDefault="00201870" w:rsidP="00201870">
      <w:pPr>
        <w:jc w:val="center"/>
        <w:rPr>
          <w:b/>
          <w:sz w:val="28"/>
          <w:szCs w:val="28"/>
        </w:rPr>
      </w:pPr>
      <w:r w:rsidRPr="00202107">
        <w:rPr>
          <w:b/>
          <w:sz w:val="28"/>
          <w:szCs w:val="28"/>
        </w:rPr>
        <w:t>образования по заочной форме обучения.</w:t>
      </w:r>
    </w:p>
    <w:p w:rsidR="00201870" w:rsidRPr="00ED4729" w:rsidRDefault="00201870" w:rsidP="00201870">
      <w:pPr>
        <w:jc w:val="center"/>
        <w:rPr>
          <w:b/>
        </w:rPr>
      </w:pPr>
    </w:p>
    <w:p w:rsidR="00201870" w:rsidRPr="00ED4729" w:rsidRDefault="00201870" w:rsidP="00201870">
      <w:pPr>
        <w:jc w:val="center"/>
        <w:rPr>
          <w:b/>
        </w:rPr>
      </w:pPr>
    </w:p>
    <w:p w:rsidR="00201870" w:rsidRPr="00ED4729" w:rsidRDefault="00201870" w:rsidP="00201870">
      <w:pPr>
        <w:numPr>
          <w:ilvl w:val="0"/>
          <w:numId w:val="1"/>
        </w:numPr>
        <w:jc w:val="center"/>
        <w:rPr>
          <w:b/>
        </w:rPr>
      </w:pPr>
      <w:r w:rsidRPr="00ED4729">
        <w:rPr>
          <w:b/>
        </w:rPr>
        <w:t>Общее положение.</w:t>
      </w:r>
    </w:p>
    <w:p w:rsidR="00201870" w:rsidRPr="00ED4729" w:rsidRDefault="00201870" w:rsidP="00201870">
      <w:pPr>
        <w:numPr>
          <w:ilvl w:val="1"/>
          <w:numId w:val="1"/>
        </w:numPr>
      </w:pPr>
      <w:r w:rsidRPr="00ED4729">
        <w:t>Настоящее положение определяет порядок получения основного, среднего (полного</w:t>
      </w:r>
      <w:r>
        <w:t>)</w:t>
      </w:r>
      <w:r w:rsidRPr="00ED4729">
        <w:t xml:space="preserve"> общего образования по заочной форме обучения</w:t>
      </w:r>
    </w:p>
    <w:p w:rsidR="00201870" w:rsidRPr="00ED4729" w:rsidRDefault="00201870" w:rsidP="00201870">
      <w:pPr>
        <w:numPr>
          <w:ilvl w:val="1"/>
          <w:numId w:val="1"/>
        </w:numPr>
      </w:pPr>
      <w:r w:rsidRPr="00ED4729">
        <w:t>Положение разработано на основе:</w:t>
      </w:r>
    </w:p>
    <w:p w:rsidR="00201870" w:rsidRPr="00ED4729" w:rsidRDefault="00201870" w:rsidP="00201870">
      <w:pPr>
        <w:ind w:left="1440"/>
      </w:pPr>
      <w:r w:rsidRPr="00ED4729">
        <w:t>- п.1 ст.10 Закона РФ «Об образовании» в редакции Федеральных законов от 13.01.1996г.</w:t>
      </w:r>
      <w:r>
        <w:t>;</w:t>
      </w:r>
    </w:p>
    <w:p w:rsidR="00201870" w:rsidRDefault="00201870" w:rsidP="00201870">
      <w:pPr>
        <w:ind w:left="1440" w:right="-185"/>
      </w:pPr>
      <w:r w:rsidRPr="00ED4729">
        <w:t xml:space="preserve">- </w:t>
      </w:r>
      <w:r>
        <w:t>Положения</w:t>
      </w:r>
      <w:r w:rsidRPr="00ED4729">
        <w:t xml:space="preserve"> о государственной итоговой аттестации выпускников 9 и 11 (12) классо</w:t>
      </w:r>
      <w:r>
        <w:t>в образовательных учреждений РФ;</w:t>
      </w:r>
    </w:p>
    <w:p w:rsidR="00201870" w:rsidRDefault="00201870" w:rsidP="00201870">
      <w:pPr>
        <w:ind w:left="1440" w:right="-185"/>
      </w:pPr>
      <w:r>
        <w:t>- Положения о системе оценок, формах, порядке периодичности промежуточной и итоговой аттестации;</w:t>
      </w:r>
    </w:p>
    <w:p w:rsidR="00201870" w:rsidRDefault="00201870" w:rsidP="00201870">
      <w:pPr>
        <w:ind w:left="1440" w:right="-185"/>
      </w:pPr>
      <w:r>
        <w:t>Типового положения о вечернем (сменном) общеобразовательном учреждении.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Заочная форма предполагает сочетание консультаций с самостоятельным изучением обучающимися образовательных программ основного, среднего (полного) общего образования с проведением промежуточной и государственной (итоговой) аттестации в школе.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По заочной форме могут обучаться граждане, не окончившие курс обучения в общеобразовательных учреждениях по программам основного (общего), среднего (полного) общего образования, не получившие среднего (полного) общего образования в учреждениях начального и среднего профессионального образования.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Получение среднего (полного) образования по заочной форме не ограничивается возрастом.</w:t>
      </w:r>
    </w:p>
    <w:p w:rsidR="00201870" w:rsidRDefault="00201870" w:rsidP="00201870">
      <w:pPr>
        <w:ind w:right="-185" w:firstLine="360"/>
        <w:rPr>
          <w:b/>
        </w:rPr>
      </w:pPr>
    </w:p>
    <w:p w:rsidR="00201870" w:rsidRDefault="00201870" w:rsidP="00201870">
      <w:pPr>
        <w:numPr>
          <w:ilvl w:val="0"/>
          <w:numId w:val="1"/>
        </w:numPr>
        <w:ind w:right="-185"/>
        <w:jc w:val="center"/>
        <w:rPr>
          <w:b/>
        </w:rPr>
      </w:pPr>
      <w:r>
        <w:rPr>
          <w:b/>
        </w:rPr>
        <w:t>Порядок зачисления и обучения по заочной форме обучения.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Зачисление в школу обучающихся, изъявивших желание обучаться по заочной форме обучения, производится по их личному заявлению или по заявлению родителей (законных представителей), прилагается личное дело из предыдущего образовательного учреждения, медицинская карта и ведомость текущей успеваемости обучающегося, заверенная подписью директора и печатью образовательного учреждения.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При подаче заявления родители (законные представители) должны предъявить документы, подтверждающие родительские права.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При приёме обучающегося школа обязана ознакомить его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годовым календарным учебным графиком, расписанием занятий и другими нормативными актами, регламентирующими деятельность школы.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Сроки подачи заявлений о приёме обучающихся: с 1 июля по 5 сентября.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lastRenderedPageBreak/>
        <w:t>Зачисление детей на обучение по заочной форме производится оформлением приказа по школе не позднее 30 августа текущего года, а в течение учебного года по мере поступления заявлений в течение 1-2 дней.</w:t>
      </w:r>
    </w:p>
    <w:p w:rsidR="00201870" w:rsidRDefault="00201870" w:rsidP="00201870">
      <w:pPr>
        <w:ind w:right="-185"/>
      </w:pPr>
    </w:p>
    <w:p w:rsidR="00201870" w:rsidRDefault="00201870" w:rsidP="00201870">
      <w:pPr>
        <w:numPr>
          <w:ilvl w:val="0"/>
          <w:numId w:val="1"/>
        </w:numPr>
        <w:ind w:right="-185"/>
        <w:jc w:val="center"/>
        <w:rPr>
          <w:b/>
        </w:rPr>
      </w:pPr>
      <w:r>
        <w:rPr>
          <w:b/>
        </w:rPr>
        <w:t>Аттестация обучающихся по заочной форме обучения.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Освоение образовательных программ завершается обязательной аттестацией обучающегося.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Аттестация обучающегося подразделяется на промежуточную и государственную (итоговую).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Порядок, формы и сроки проведения промежуточной аттестации устанавливаются школой ежегодно.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Государственная (итоговая) аттестация проводится в соответствии с Положением о государственной (итоговой) аттестации выпускников.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Промежуточная аттестация обучающихся, по заочной форме обучения, не проводится в конце учебного года, а годовая оценка по всем предметам выставляется на основании сданных зачётов за год. В случае не сдачи зачётов в течение учебного года обучающиеся должны пройти промежуточную аттестацию по всем предметам учебного плана в конце учебного года.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Итоги промежуточной аттестации обучающихся (зачёты и годовые оценки) отражаются в классных журналах учителями предметниками.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Количество контрольных, лабораторных, практических работ, зачётов регламентируется тематическим планированием по каждому учебному предмету.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При проведении промежуточной и итоговой аттестации обучающимися должны соблюдаться требования государственных образовательных стандартов, нормы оценок, требования Положений о промежуточной и государственной (итоговой) аттестации.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Обучающийся, прошедший аттестацию за полный курс переводного класса, переводится в следующий класс решением педагогического совета.</w:t>
      </w:r>
    </w:p>
    <w:p w:rsidR="00201870" w:rsidRDefault="00201870" w:rsidP="00201870">
      <w:pPr>
        <w:numPr>
          <w:ilvl w:val="1"/>
          <w:numId w:val="1"/>
        </w:numPr>
        <w:ind w:right="-185"/>
      </w:pPr>
      <w:r>
        <w:t>Обучающиеся, прошедшие государственную (итоговую) аттестацию, получают аттестат об основном общем, среднем (полном) общем образовании в установленном порядке.</w:t>
      </w:r>
    </w:p>
    <w:p w:rsidR="00201870" w:rsidRDefault="00201870" w:rsidP="00201870">
      <w:pPr>
        <w:ind w:left="720" w:right="-185"/>
      </w:pPr>
    </w:p>
    <w:p w:rsidR="00201870" w:rsidRDefault="00201870" w:rsidP="00201870">
      <w:pPr>
        <w:ind w:left="720" w:right="-185"/>
      </w:pPr>
    </w:p>
    <w:p w:rsidR="00201870" w:rsidRDefault="00201870" w:rsidP="00201870">
      <w:pPr>
        <w:ind w:left="720" w:right="-185"/>
      </w:pPr>
    </w:p>
    <w:p w:rsidR="00201870" w:rsidRDefault="00201870" w:rsidP="00201870">
      <w:pPr>
        <w:ind w:left="720" w:right="-185"/>
      </w:pPr>
    </w:p>
    <w:p w:rsidR="00201870" w:rsidRPr="00B30273" w:rsidRDefault="00201870" w:rsidP="00201870">
      <w:pPr>
        <w:ind w:left="360" w:right="-185"/>
        <w:rPr>
          <w:b/>
        </w:rPr>
      </w:pPr>
    </w:p>
    <w:p w:rsidR="00201870" w:rsidRDefault="00201870" w:rsidP="00201870"/>
    <w:p w:rsidR="00495F6E" w:rsidRDefault="00495F6E"/>
    <w:sectPr w:rsidR="00495F6E" w:rsidSect="00501315">
      <w:pgSz w:w="11906" w:h="16838"/>
      <w:pgMar w:top="1134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0CB8"/>
    <w:multiLevelType w:val="multilevel"/>
    <w:tmpl w:val="6BAC2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70"/>
    <w:rsid w:val="0010405C"/>
    <w:rsid w:val="00201870"/>
    <w:rsid w:val="00495F6E"/>
    <w:rsid w:val="00D16822"/>
    <w:rsid w:val="00DE6FFF"/>
    <w:rsid w:val="00E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57283-11CA-4056-B408-D161F87E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Алан</cp:lastModifiedBy>
  <cp:revision>4</cp:revision>
  <dcterms:created xsi:type="dcterms:W3CDTF">2014-11-21T07:01:00Z</dcterms:created>
  <dcterms:modified xsi:type="dcterms:W3CDTF">2014-11-21T07:01:00Z</dcterms:modified>
</cp:coreProperties>
</file>